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4A8BBF0C" w14:textId="50CEF6FF" w:rsidR="004C63F0" w:rsidRPr="004C63F0" w:rsidRDefault="00D70EE7" w:rsidP="004C63F0">
      <w:pPr>
        <w:widowControl/>
        <w:spacing w:before="100" w:beforeAutospacing="1" w:after="100" w:afterAutospacing="1" w:line="240" w:lineRule="auto"/>
        <w:rPr>
          <w:rFonts w:hint="eastAsia"/>
        </w:rPr>
      </w:pPr>
      <w:proofErr w:type="gramStart"/>
      <w:r w:rsidRPr="00AD57C8">
        <w:rPr>
          <w:rFonts w:ascii="新細明體" w:eastAsia="新細明體" w:hAnsi="新細明體" w:cs="新細明體"/>
          <w:kern w:val="0"/>
        </w:rPr>
        <w:t>低功耗</w:t>
      </w:r>
      <w:proofErr w:type="gramEnd"/>
      <w:r w:rsidRPr="00AD57C8">
        <w:rPr>
          <w:rFonts w:ascii="新細明體" w:eastAsia="新細明體" w:hAnsi="新細明體" w:cs="新細明體"/>
          <w:kern w:val="0"/>
        </w:rPr>
        <w:t>運算放大器 (Low Power Operational Amplifier)</w:t>
      </w:r>
      <w:r w:rsidR="004C63F0">
        <w:t xml:space="preserve"> </w:t>
      </w:r>
    </w:p>
    <w:tbl>
      <w:tblPr>
        <w:tblStyle w:val="a3"/>
        <w:tblW w:w="28912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090"/>
        <w:gridCol w:w="1134"/>
        <w:gridCol w:w="1134"/>
        <w:gridCol w:w="850"/>
        <w:gridCol w:w="851"/>
        <w:gridCol w:w="1134"/>
        <w:gridCol w:w="1276"/>
        <w:gridCol w:w="992"/>
        <w:gridCol w:w="1591"/>
        <w:gridCol w:w="1766"/>
        <w:gridCol w:w="895"/>
        <w:gridCol w:w="851"/>
        <w:gridCol w:w="709"/>
        <w:gridCol w:w="1275"/>
        <w:gridCol w:w="658"/>
        <w:gridCol w:w="2319"/>
        <w:gridCol w:w="2552"/>
        <w:gridCol w:w="1842"/>
      </w:tblGrid>
      <w:tr w:rsidR="004C63F0" w:rsidRPr="006A3B4F" w14:paraId="75EAD8B9" w14:textId="77777777" w:rsidTr="001D7FCD">
        <w:tc>
          <w:tcPr>
            <w:tcW w:w="1129" w:type="dxa"/>
          </w:tcPr>
          <w:p w14:paraId="6E2D152F" w14:textId="77777777" w:rsidR="004C63F0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5292A68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5F0A9B9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34FF21C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3ABFC52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69FB5EA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090" w:type="dxa"/>
          </w:tcPr>
          <w:p w14:paraId="6B6B25A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134" w:type="dxa"/>
          </w:tcPr>
          <w:p w14:paraId="0891451A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814B59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5D88003B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6A3B4F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50" w:type="dxa"/>
          </w:tcPr>
          <w:p w14:paraId="457DBA1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0359CCD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51" w:type="dxa"/>
          </w:tcPr>
          <w:p w14:paraId="271439E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4DFF59E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34" w:type="dxa"/>
          </w:tcPr>
          <w:p w14:paraId="5828786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276" w:type="dxa"/>
          </w:tcPr>
          <w:p w14:paraId="239F51C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3210CA4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992" w:type="dxa"/>
          </w:tcPr>
          <w:p w14:paraId="492E071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05D23D9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14:paraId="6D91B3F4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09B1794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78863FFA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5" w:type="dxa"/>
          </w:tcPr>
          <w:p w14:paraId="515159F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851" w:type="dxa"/>
          </w:tcPr>
          <w:p w14:paraId="38F48A2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709" w:type="dxa"/>
          </w:tcPr>
          <w:p w14:paraId="1863FF70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275" w:type="dxa"/>
          </w:tcPr>
          <w:p w14:paraId="4F4B314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12AF00A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658" w:type="dxa"/>
          </w:tcPr>
          <w:p w14:paraId="5EB82064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319" w:type="dxa"/>
          </w:tcPr>
          <w:p w14:paraId="58BF787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552" w:type="dxa"/>
          </w:tcPr>
          <w:p w14:paraId="447E3D49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842" w:type="dxa"/>
          </w:tcPr>
          <w:p w14:paraId="3A01E63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4C63F0" w:rsidRPr="006A3B4F" w14:paraId="534E4C90" w14:textId="77777777" w:rsidTr="001D7FCD">
        <w:tc>
          <w:tcPr>
            <w:tcW w:w="1129" w:type="dxa"/>
          </w:tcPr>
          <w:p w14:paraId="4D89293E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8101</w:t>
            </w:r>
          </w:p>
        </w:tc>
        <w:tc>
          <w:tcPr>
            <w:tcW w:w="1123" w:type="dxa"/>
          </w:tcPr>
          <w:p w14:paraId="2200091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766886F9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230EE85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DF3D1A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090" w:type="dxa"/>
          </w:tcPr>
          <w:p w14:paraId="5DBFE104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1.45mA</w:t>
            </w:r>
          </w:p>
        </w:tc>
        <w:tc>
          <w:tcPr>
            <w:tcW w:w="1134" w:type="dxa"/>
          </w:tcPr>
          <w:p w14:paraId="25284A5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BD306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20Khz</w:t>
            </w:r>
          </w:p>
        </w:tc>
        <w:tc>
          <w:tcPr>
            <w:tcW w:w="1134" w:type="dxa"/>
          </w:tcPr>
          <w:p w14:paraId="15B9D1EA" w14:textId="77777777" w:rsidR="004C63F0" w:rsidRPr="006A3B4F" w:rsidRDefault="004C63F0" w:rsidP="001D7FCD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6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14B6C8B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433ECBA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5B16AD56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0.69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76" w:type="dxa"/>
          </w:tcPr>
          <w:p w14:paraId="1004B1E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1F28E55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25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591" w:type="dxa"/>
          </w:tcPr>
          <w:p w14:paraId="7EF259CB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238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26BCD3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6CAD66D0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534E289B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87.9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851" w:type="dxa"/>
          </w:tcPr>
          <w:p w14:paraId="7878A3A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74.2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709" w:type="dxa"/>
          </w:tcPr>
          <w:p w14:paraId="472AA28B" w14:textId="77777777" w:rsidR="004C63F0" w:rsidRPr="006A3B4F" w:rsidRDefault="004C63F0" w:rsidP="001D7FCD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1275" w:type="dxa"/>
          </w:tcPr>
          <w:p w14:paraId="49AA91E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mA</w:t>
            </w:r>
          </w:p>
        </w:tc>
        <w:tc>
          <w:tcPr>
            <w:tcW w:w="658" w:type="dxa"/>
          </w:tcPr>
          <w:p w14:paraId="2FAD0C5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319" w:type="dxa"/>
          </w:tcPr>
          <w:p w14:paraId="1CC0086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552" w:type="dxa"/>
          </w:tcPr>
          <w:p w14:paraId="0E0F2F3D" w14:textId="77777777" w:rsidR="004C63F0" w:rsidRPr="006A3B4F" w:rsidRDefault="004C63F0" w:rsidP="001D7FCD">
            <w:pPr>
              <w:pStyle w:val="TableParagraph"/>
              <w:spacing w:before="6" w:line="206" w:lineRule="exact"/>
              <w:ind w:left="124"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SC70-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23-5,SOP-8</w:t>
            </w:r>
          </w:p>
          <w:p w14:paraId="7793E623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MSOP-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8,SOP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7FF0C8A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</w:t>
            </w:r>
            <w:proofErr w:type="gramStart"/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8021,TP</w:t>
            </w:r>
            <w:proofErr w:type="gramEnd"/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2111</w:t>
            </w:r>
          </w:p>
        </w:tc>
      </w:tr>
      <w:tr w:rsidR="004C63F0" w:rsidRPr="006A3B4F" w14:paraId="5EB5DA9D" w14:textId="77777777" w:rsidTr="001D7FCD">
        <w:tc>
          <w:tcPr>
            <w:tcW w:w="1129" w:type="dxa"/>
          </w:tcPr>
          <w:p w14:paraId="7DDC1C6E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8102</w:t>
            </w:r>
          </w:p>
        </w:tc>
        <w:tc>
          <w:tcPr>
            <w:tcW w:w="1123" w:type="dxa"/>
          </w:tcPr>
          <w:p w14:paraId="003BAC4A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0C4D3DF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0A4F179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174871B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090" w:type="dxa"/>
          </w:tcPr>
          <w:p w14:paraId="513FEFD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1.45mA</w:t>
            </w:r>
          </w:p>
        </w:tc>
        <w:tc>
          <w:tcPr>
            <w:tcW w:w="1134" w:type="dxa"/>
          </w:tcPr>
          <w:p w14:paraId="1CE2284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BD306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20Khz</w:t>
            </w:r>
          </w:p>
        </w:tc>
        <w:tc>
          <w:tcPr>
            <w:tcW w:w="1134" w:type="dxa"/>
          </w:tcPr>
          <w:p w14:paraId="2B2F5B8C" w14:textId="77777777" w:rsidR="004C63F0" w:rsidRPr="006A3B4F" w:rsidRDefault="004C63F0" w:rsidP="001D7FCD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6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52D7CF1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3C309F44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305ABB7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E64AFD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0.69mA</w:t>
            </w:r>
          </w:p>
        </w:tc>
        <w:tc>
          <w:tcPr>
            <w:tcW w:w="1276" w:type="dxa"/>
          </w:tcPr>
          <w:p w14:paraId="23D75E56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184ADE5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25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591" w:type="dxa"/>
          </w:tcPr>
          <w:p w14:paraId="0B415674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238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649E4A40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2793563D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5A60259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87.9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851" w:type="dxa"/>
          </w:tcPr>
          <w:p w14:paraId="358F245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74.2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709" w:type="dxa"/>
          </w:tcPr>
          <w:p w14:paraId="4F71FB9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1275" w:type="dxa"/>
          </w:tcPr>
          <w:p w14:paraId="62CCBAF9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mA</w:t>
            </w:r>
          </w:p>
        </w:tc>
        <w:tc>
          <w:tcPr>
            <w:tcW w:w="658" w:type="dxa"/>
          </w:tcPr>
          <w:p w14:paraId="632DBF5E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319" w:type="dxa"/>
          </w:tcPr>
          <w:p w14:paraId="6D135BFA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552" w:type="dxa"/>
          </w:tcPr>
          <w:p w14:paraId="1ABC761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8,TSSOP8, DFN2x2-8L,</w:t>
            </w:r>
            <w:r w:rsidRPr="006A3B4F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1842" w:type="dxa"/>
          </w:tcPr>
          <w:p w14:paraId="4B0A218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</w:t>
            </w:r>
            <w:proofErr w:type="gramStart"/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802</w:t>
            </w: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,TP</w:t>
            </w:r>
            <w:proofErr w:type="gramEnd"/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211</w:t>
            </w: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C63F0" w:rsidRPr="006A3B4F" w14:paraId="0B7222D5" w14:textId="77777777" w:rsidTr="001D7FCD">
        <w:tc>
          <w:tcPr>
            <w:tcW w:w="1129" w:type="dxa"/>
          </w:tcPr>
          <w:p w14:paraId="0190A250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8104</w:t>
            </w:r>
          </w:p>
        </w:tc>
        <w:tc>
          <w:tcPr>
            <w:tcW w:w="1123" w:type="dxa"/>
          </w:tcPr>
          <w:p w14:paraId="24AF926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7E907439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06C7AF40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359AE1C6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090" w:type="dxa"/>
          </w:tcPr>
          <w:p w14:paraId="11D4334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1.45mA</w:t>
            </w:r>
          </w:p>
        </w:tc>
        <w:tc>
          <w:tcPr>
            <w:tcW w:w="1134" w:type="dxa"/>
          </w:tcPr>
          <w:p w14:paraId="14BF4C03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BD306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20Khz</w:t>
            </w:r>
          </w:p>
        </w:tc>
        <w:tc>
          <w:tcPr>
            <w:tcW w:w="1134" w:type="dxa"/>
          </w:tcPr>
          <w:p w14:paraId="09D3CB30" w14:textId="77777777" w:rsidR="004C63F0" w:rsidRPr="006A3B4F" w:rsidRDefault="004C63F0" w:rsidP="001D7FCD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6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.5V/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1D26977A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6C8DEF25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1C1C57C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E64AFD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0.69mA</w:t>
            </w:r>
          </w:p>
        </w:tc>
        <w:tc>
          <w:tcPr>
            <w:tcW w:w="1276" w:type="dxa"/>
          </w:tcPr>
          <w:p w14:paraId="065F3D9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.3µ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0ECA7F5C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25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591" w:type="dxa"/>
          </w:tcPr>
          <w:p w14:paraId="09849410" w14:textId="77777777" w:rsidR="004C63F0" w:rsidRPr="006A3B4F" w:rsidRDefault="004C63F0" w:rsidP="001D7FCD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238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E30E0A9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74278BBB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2C288B0F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87.9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851" w:type="dxa"/>
          </w:tcPr>
          <w:p w14:paraId="2A6B7752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74.2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709" w:type="dxa"/>
          </w:tcPr>
          <w:p w14:paraId="77CD5974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109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dB</w:t>
            </w:r>
          </w:p>
        </w:tc>
        <w:tc>
          <w:tcPr>
            <w:tcW w:w="1275" w:type="dxa"/>
          </w:tcPr>
          <w:p w14:paraId="1BEDC116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14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mA</w:t>
            </w:r>
          </w:p>
        </w:tc>
        <w:tc>
          <w:tcPr>
            <w:tcW w:w="658" w:type="dxa"/>
          </w:tcPr>
          <w:p w14:paraId="0B152BE8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319" w:type="dxa"/>
          </w:tcPr>
          <w:p w14:paraId="46421EA0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552" w:type="dxa"/>
          </w:tcPr>
          <w:p w14:paraId="719DB491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14:paraId="4A2513B7" w14:textId="77777777" w:rsidR="004C63F0" w:rsidRPr="006A3B4F" w:rsidRDefault="004C63F0" w:rsidP="001D7FCD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RS</w:t>
            </w:r>
            <w:proofErr w:type="gramStart"/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802</w:t>
            </w: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,TP</w:t>
            </w:r>
            <w:proofErr w:type="gramEnd"/>
            <w:r w:rsidRPr="00811CC0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211</w:t>
            </w: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4AF0691" w14:textId="77777777" w:rsidR="004C63F0" w:rsidRDefault="004C63F0" w:rsidP="004C63F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15F747D7" w14:textId="77777777" w:rsidR="004C63F0" w:rsidRDefault="004C63F0">
      <w:pPr>
        <w:widowControl/>
        <w:rPr>
          <w:rFonts w:hint="eastAsia"/>
        </w:rPr>
      </w:pPr>
    </w:p>
    <w:sectPr w:rsidR="004C63F0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6C50" w14:textId="77777777" w:rsidR="00590DFD" w:rsidRDefault="00590DFD" w:rsidP="00474792">
      <w:pPr>
        <w:spacing w:after="0" w:line="240" w:lineRule="auto"/>
      </w:pPr>
      <w:r>
        <w:separator/>
      </w:r>
    </w:p>
  </w:endnote>
  <w:endnote w:type="continuationSeparator" w:id="0">
    <w:p w14:paraId="702CFA91" w14:textId="77777777" w:rsidR="00590DFD" w:rsidRDefault="00590DFD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E3F3" w14:textId="77777777" w:rsidR="00590DFD" w:rsidRDefault="00590DFD" w:rsidP="00474792">
      <w:pPr>
        <w:spacing w:after="0" w:line="240" w:lineRule="auto"/>
      </w:pPr>
      <w:r>
        <w:separator/>
      </w:r>
    </w:p>
  </w:footnote>
  <w:footnote w:type="continuationSeparator" w:id="0">
    <w:p w14:paraId="473499C0" w14:textId="77777777" w:rsidR="00590DFD" w:rsidRDefault="00590DFD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36F27"/>
    <w:rsid w:val="00242447"/>
    <w:rsid w:val="00250AE3"/>
    <w:rsid w:val="00257B69"/>
    <w:rsid w:val="002660B8"/>
    <w:rsid w:val="00271C50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4C63F0"/>
    <w:rsid w:val="005446F5"/>
    <w:rsid w:val="005515A2"/>
    <w:rsid w:val="00574872"/>
    <w:rsid w:val="00584591"/>
    <w:rsid w:val="00590DFD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23A6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4</cp:revision>
  <dcterms:created xsi:type="dcterms:W3CDTF">2024-11-13T06:50:00Z</dcterms:created>
  <dcterms:modified xsi:type="dcterms:W3CDTF">2024-11-13T07:04:00Z</dcterms:modified>
</cp:coreProperties>
</file>